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6D839" w14:textId="77777777" w:rsidR="00DD2D2B" w:rsidRPr="00A97A7B" w:rsidRDefault="00DD2D2B" w:rsidP="00DD2D2B">
      <w:r>
        <w:t>(Réservé uniquement au Programme Intégrateur soumis à Redevances)</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63B5B428" w:rsidR="00090FA2" w:rsidRPr="004C6708" w:rsidRDefault="00090FA2" w:rsidP="007D2590">
            <w:pPr>
              <w:pStyle w:val="Heading1"/>
              <w:numPr>
                <w:ilvl w:val="0"/>
                <w:numId w:val="0"/>
              </w:numPr>
              <w:spacing w:before="60" w:after="0"/>
              <w:rPr>
                <w:bCs w:val="0"/>
                <w:sz w:val="24"/>
                <w:szCs w:val="24"/>
                <w:vertAlign w:val="superscript"/>
              </w:rPr>
            </w:pPr>
            <w:r>
              <w:rPr>
                <w:sz w:val="24"/>
                <w:szCs w:val="24"/>
              </w:rPr>
              <w:t>Microsoft Azure DevOps Server 2019</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D06CBE" w:rsidRDefault="00090FA2" w:rsidP="00AE1920">
            <w:pPr>
              <w:rPr>
                <w:rFonts w:eastAsia="SimSun"/>
                <w:b/>
                <w:bCs/>
                <w:sz w:val="24"/>
                <w:szCs w:val="24"/>
                <w:lang w:eastAsia="en-US" w:bidi="ar-SA"/>
              </w:rPr>
            </w:pPr>
          </w:p>
          <w:p w14:paraId="203668E2" w14:textId="0D5B64CD" w:rsidR="00090FA2" w:rsidRPr="00A97A7B" w:rsidRDefault="00090FA2" w:rsidP="00AE1920">
            <w:pPr>
              <w:pStyle w:val="LicenseNumber"/>
            </w:pPr>
            <w:r>
              <w:rPr>
                <w:rFonts w:cs="Tahoma"/>
                <w:sz w:val="24"/>
                <w:szCs w:val="24"/>
              </w:rPr>
              <w:t xml:space="preserve">Licences Serveur :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bookmarkStart w:id="0" w:name="_GoBack"/>
            <w:r w:rsidR="00CE6F7B">
              <w:rPr>
                <w:rFonts w:cs="Tahoma"/>
                <w:noProof/>
                <w:sz w:val="24"/>
                <w:szCs w:val="24"/>
                <w:u w:val="single"/>
              </w:rPr>
              <w:t> </w:t>
            </w:r>
            <w:r w:rsidR="00CE6F7B">
              <w:rPr>
                <w:rFonts w:cs="Tahoma"/>
                <w:noProof/>
                <w:sz w:val="24"/>
                <w:szCs w:val="24"/>
                <w:u w:val="single"/>
              </w:rPr>
              <w:t> </w:t>
            </w:r>
            <w:r w:rsidR="00CE6F7B">
              <w:rPr>
                <w:rFonts w:cs="Tahoma"/>
                <w:noProof/>
                <w:sz w:val="24"/>
                <w:szCs w:val="24"/>
                <w:u w:val="single"/>
              </w:rPr>
              <w:t> </w:t>
            </w:r>
            <w:r w:rsidR="00CE6F7B">
              <w:rPr>
                <w:rFonts w:cs="Tahoma"/>
                <w:noProof/>
                <w:sz w:val="24"/>
                <w:szCs w:val="24"/>
                <w:u w:val="single"/>
              </w:rPr>
              <w:t> </w:t>
            </w:r>
            <w:r w:rsidR="00CE6F7B">
              <w:rPr>
                <w:rFonts w:cs="Tahoma"/>
                <w:noProof/>
                <w:sz w:val="24"/>
                <w:szCs w:val="24"/>
                <w:u w:val="single"/>
              </w:rPr>
              <w:t> </w:t>
            </w:r>
            <w:bookmarkEnd w:id="0"/>
            <w:r>
              <w:fldChar w:fldCharType="end"/>
            </w:r>
            <w:r w:rsidR="00D06CBE" w:rsidRPr="004C6708">
              <w:rPr>
                <w:rFonts w:cs="Tahoma"/>
                <w:bCs w:val="0"/>
                <w:sz w:val="24"/>
                <w:szCs w:val="24"/>
                <w:u w:color="FFFFFF"/>
                <w:vertAlign w:val="superscript"/>
              </w:rPr>
              <w:footnoteReference w:id="2"/>
            </w:r>
            <w:r>
              <w:rPr>
                <w:rFonts w:cs="Tahoma"/>
                <w:sz w:val="24"/>
                <w:szCs w:val="24"/>
                <w:u w:val="single"/>
              </w:rPr>
              <w:t xml:space="preserve"> </w:t>
            </w:r>
          </w:p>
          <w:p w14:paraId="62626304" w14:textId="67248C57" w:rsidR="00090FA2" w:rsidRPr="00A97A7B" w:rsidRDefault="00090FA2" w:rsidP="00AE1920">
            <w:pPr>
              <w:pStyle w:val="LicenseNumber"/>
              <w:spacing w:before="120" w:after="120"/>
            </w:pPr>
            <w:r>
              <w:rPr>
                <w:rFonts w:cs="Tahoma"/>
                <w:sz w:val="24"/>
                <w:szCs w:val="24"/>
              </w:rPr>
              <w:t>Licences d’accès client Utilisateur :</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CE6F7B">
              <w:rPr>
                <w:rFonts w:cs="Tahoma"/>
                <w:noProof/>
                <w:sz w:val="24"/>
                <w:szCs w:val="24"/>
                <w:u w:val="single"/>
              </w:rPr>
              <w:t> </w:t>
            </w:r>
            <w:r w:rsidR="00CE6F7B">
              <w:rPr>
                <w:rFonts w:cs="Tahoma"/>
                <w:noProof/>
                <w:sz w:val="24"/>
                <w:szCs w:val="24"/>
                <w:u w:val="single"/>
              </w:rPr>
              <w:t> </w:t>
            </w:r>
            <w:r w:rsidR="00CE6F7B">
              <w:rPr>
                <w:rFonts w:cs="Tahoma"/>
                <w:noProof/>
                <w:sz w:val="24"/>
                <w:szCs w:val="24"/>
                <w:u w:val="single"/>
              </w:rPr>
              <w:t> </w:t>
            </w:r>
            <w:r w:rsidR="00CE6F7B">
              <w:rPr>
                <w:rFonts w:cs="Tahoma"/>
                <w:noProof/>
                <w:sz w:val="24"/>
                <w:szCs w:val="24"/>
                <w:u w:val="single"/>
              </w:rPr>
              <w:t> </w:t>
            </w:r>
            <w:r w:rsidR="00CE6F7B">
              <w:rPr>
                <w:rFonts w:cs="Tahoma"/>
                <w:noProof/>
                <w:sz w:val="24"/>
                <w:szCs w:val="24"/>
                <w:u w:val="single"/>
              </w:rPr>
              <w:t> </w:t>
            </w:r>
            <w:r>
              <w:fldChar w:fldCharType="end"/>
            </w:r>
            <w:r w:rsidR="00D06CBE" w:rsidRPr="004C6708">
              <w:rPr>
                <w:rFonts w:cs="Tahoma"/>
                <w:bCs w:val="0"/>
                <w:sz w:val="24"/>
                <w:szCs w:val="24"/>
                <w:u w:color="FFFFFF"/>
                <w:vertAlign w:val="superscript"/>
              </w:rPr>
              <w:footnoteReference w:id="3"/>
            </w:r>
            <w:r>
              <w:rPr>
                <w:rFonts w:cs="Tahoma"/>
                <w:sz w:val="24"/>
                <w:szCs w:val="24"/>
                <w:u w:val="single"/>
              </w:rPr>
              <w:t xml:space="preserve"> </w:t>
            </w:r>
          </w:p>
          <w:p w14:paraId="737D8424" w14:textId="3AC3165B" w:rsidR="00090FA2" w:rsidRPr="00A97A7B" w:rsidRDefault="00090FA2" w:rsidP="00AE1920">
            <w:pPr>
              <w:pStyle w:val="LicenseNumber"/>
              <w:spacing w:before="120" w:after="120"/>
            </w:pPr>
            <w:r>
              <w:rPr>
                <w:rFonts w:cs="Tahoma"/>
                <w:sz w:val="24"/>
                <w:szCs w:val="24"/>
              </w:rPr>
              <w:t xml:space="preserve">Licences d’Accès Client Dispositif :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CE6F7B">
              <w:rPr>
                <w:rFonts w:cs="Tahoma"/>
                <w:noProof/>
                <w:sz w:val="24"/>
                <w:szCs w:val="24"/>
                <w:u w:val="single"/>
              </w:rPr>
              <w:t> </w:t>
            </w:r>
            <w:r w:rsidR="00CE6F7B">
              <w:rPr>
                <w:rFonts w:cs="Tahoma"/>
                <w:noProof/>
                <w:sz w:val="24"/>
                <w:szCs w:val="24"/>
                <w:u w:val="single"/>
              </w:rPr>
              <w:t> </w:t>
            </w:r>
            <w:r w:rsidR="00CE6F7B">
              <w:rPr>
                <w:rFonts w:cs="Tahoma"/>
                <w:noProof/>
                <w:sz w:val="24"/>
                <w:szCs w:val="24"/>
                <w:u w:val="single"/>
              </w:rPr>
              <w:t> </w:t>
            </w:r>
            <w:r w:rsidR="00CE6F7B">
              <w:rPr>
                <w:rFonts w:cs="Tahoma"/>
                <w:noProof/>
                <w:sz w:val="24"/>
                <w:szCs w:val="24"/>
                <w:u w:val="single"/>
              </w:rPr>
              <w:t> </w:t>
            </w:r>
            <w:r w:rsidR="00CE6F7B">
              <w:rPr>
                <w:rFonts w:cs="Tahoma"/>
                <w:noProof/>
                <w:sz w:val="24"/>
                <w:szCs w:val="24"/>
                <w:u w:val="single"/>
              </w:rPr>
              <w:t> </w:t>
            </w:r>
            <w:r>
              <w:fldChar w:fldCharType="end"/>
            </w:r>
            <w:r w:rsidR="00D06CBE"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CONTRAT DE LICENCE UTILISATEUR FINAL</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C164E1E" w:rsidR="00AD2919" w:rsidRPr="00A97A7B" w:rsidRDefault="003C2DE9" w:rsidP="001C34D6">
      <w:r>
        <w:rPr>
          <w:sz w:val="20"/>
          <w:szCs w:val="20"/>
        </w:rPr>
        <w:t xml:space="preserve">Les présents termes du contrat de licence constituent un contrat entre </w:t>
      </w:r>
      <w:r>
        <w:rPr>
          <w:rFonts w:eastAsia="SimSun"/>
          <w:sz w:val="20"/>
          <w:szCs w:val="20"/>
        </w:rPr>
        <w:t>vous et le concédant de licence du logiciel d’application ou de la suite d’applications auprès duquel vous avez acquis le logiciel Microsoft (le « Concédant »)</w:t>
      </w:r>
      <w:r>
        <w:rPr>
          <w:sz w:val="20"/>
          <w:szCs w:val="20"/>
        </w:rPr>
        <w:t>. Veuillez</w:t>
      </w:r>
      <w:r w:rsidR="001C34D6">
        <w:rPr>
          <w:sz w:val="20"/>
          <w:szCs w:val="20"/>
        </w:rPr>
        <w:t> </w:t>
      </w:r>
      <w:r>
        <w:rPr>
          <w:sz w:val="20"/>
          <w:szCs w:val="20"/>
        </w:rPr>
        <w:t xml:space="preserve">lire ce contrat. </w:t>
      </w:r>
      <w:r>
        <w:rPr>
          <w:rFonts w:eastAsia="SimSun"/>
          <w:sz w:val="20"/>
          <w:szCs w:val="20"/>
        </w:rPr>
        <w:t>Microsoft Corporation ou l’un de ses affiliés (collectivement désignés « Microsoft ») a concédé sous licence le logiciel au Concédant.</w:t>
      </w:r>
    </w:p>
    <w:p w14:paraId="483504BC" w14:textId="4C75D014" w:rsidR="00AD2919" w:rsidRPr="00A97A7B" w:rsidRDefault="004B6D26" w:rsidP="001C34D6">
      <w:r>
        <w:rPr>
          <w:sz w:val="20"/>
          <w:szCs w:val="20"/>
        </w:rPr>
        <w:t>Les termes du présent contrat s'appliquent au logiciel désigné ci-dessus et annulent et remplacent tout contrat électronique pouvant être contenu dans le logiciel. En cas de conflit entre les termes contenus dans le logiciel et les termes du présent contrat, les termes des présentes prévaudront. Ils portent également sur tous les services et mises à</w:t>
      </w:r>
      <w:r w:rsidR="001C34D6">
        <w:rPr>
          <w:sz w:val="20"/>
          <w:szCs w:val="20"/>
        </w:rPr>
        <w:t> </w:t>
      </w:r>
      <w:r>
        <w:rPr>
          <w:sz w:val="20"/>
          <w:szCs w:val="20"/>
        </w:rPr>
        <w:t xml:space="preserve">jour Microsoft du logiciel, sauf dans la mesure où ces derniers sont accompagnés de conditions différentes. </w:t>
      </w:r>
    </w:p>
    <w:p w14:paraId="3503860D" w14:textId="69ACF43D" w:rsidR="00AA45AF" w:rsidRPr="00A97A7B" w:rsidRDefault="00AD2919" w:rsidP="003C1C31">
      <w:pPr>
        <w:pStyle w:val="Preamble"/>
      </w:pPr>
      <w:r>
        <w:rPr>
          <w:b w:val="0"/>
          <w:sz w:val="20"/>
          <w:szCs w:val="20"/>
        </w:rPr>
        <w:t>En utilisant le logiciel, vous acceptez ces termes. Si vous ne les acceptez pas, n’utilisez pas le logiciel et retournez-le à</w:t>
      </w:r>
      <w:r w:rsidR="003C1C31">
        <w:rPr>
          <w:b w:val="0"/>
          <w:sz w:val="20"/>
          <w:szCs w:val="20"/>
        </w:rPr>
        <w:t> </w:t>
      </w:r>
      <w:r>
        <w:rPr>
          <w:b w:val="0"/>
          <w:sz w:val="20"/>
          <w:szCs w:val="20"/>
        </w:rPr>
        <w:t>votre revendeur afin d’obtenir un remboursement ou un avoir.</w:t>
      </w:r>
    </w:p>
    <w:p w14:paraId="633A6DD2" w14:textId="77777777" w:rsidR="003C2DE9" w:rsidRPr="00A97A7B" w:rsidRDefault="005F7C07" w:rsidP="004C6708">
      <w:pPr>
        <w:pStyle w:val="Heading1"/>
        <w:numPr>
          <w:ilvl w:val="0"/>
          <w:numId w:val="28"/>
        </w:numPr>
        <w:pBdr>
          <w:top w:val="single" w:sz="4" w:space="1" w:color="auto"/>
        </w:pBdr>
      </w:pPr>
      <w:r>
        <w:rPr>
          <w:sz w:val="20"/>
          <w:szCs w:val="20"/>
        </w:rPr>
        <w:t>PRÉSENTATION.</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Logiciel. </w:t>
      </w:r>
      <w:r>
        <w:rPr>
          <w:b w:val="0"/>
          <w:bCs w:val="0"/>
          <w:sz w:val="20"/>
          <w:szCs w:val="20"/>
        </w:rPr>
        <w:t>Le logiciel contient</w:t>
      </w:r>
    </w:p>
    <w:p w14:paraId="71E8C685" w14:textId="77777777" w:rsidR="003C2DE9" w:rsidRPr="00A97A7B" w:rsidRDefault="005F7C07" w:rsidP="00CC50E7">
      <w:pPr>
        <w:pStyle w:val="Bullet3"/>
        <w:ind w:left="1080" w:hanging="360"/>
      </w:pPr>
      <w:r>
        <w:rPr>
          <w:sz w:val="20"/>
          <w:szCs w:val="20"/>
        </w:rPr>
        <w:t>un logiciel serveur, et</w:t>
      </w:r>
    </w:p>
    <w:p w14:paraId="0A14DDF2" w14:textId="77777777" w:rsidR="003C2DE9" w:rsidRPr="00A97A7B" w:rsidRDefault="005F7C07" w:rsidP="00CC50E7">
      <w:pPr>
        <w:pStyle w:val="Bullet3"/>
        <w:ind w:left="1080" w:hanging="360"/>
      </w:pPr>
      <w:r>
        <w:rPr>
          <w:sz w:val="20"/>
          <w:szCs w:val="20"/>
        </w:rPr>
        <w:t>un logiciel supplémentaire utilisable uniquement en association avec le logiciel serveur.</w:t>
      </w:r>
    </w:p>
    <w:p w14:paraId="5D9349AE" w14:textId="77777777" w:rsidR="003C2DE9" w:rsidRPr="00A97A7B" w:rsidRDefault="005F7C07" w:rsidP="004B34DD">
      <w:pPr>
        <w:pStyle w:val="Heading2"/>
        <w:tabs>
          <w:tab w:val="clear" w:pos="993"/>
        </w:tabs>
        <w:ind w:left="720" w:hanging="360"/>
      </w:pPr>
      <w:r>
        <w:rPr>
          <w:sz w:val="20"/>
          <w:szCs w:val="20"/>
        </w:rPr>
        <w:t xml:space="preserve">Modèle de licence. </w:t>
      </w:r>
      <w:r>
        <w:rPr>
          <w:b w:val="0"/>
          <w:sz w:val="20"/>
          <w:szCs w:val="20"/>
        </w:rPr>
        <w:t>Le logiciel est concédé sous licence selon</w:t>
      </w:r>
    </w:p>
    <w:p w14:paraId="767E7DF6" w14:textId="77777777" w:rsidR="00E346DC" w:rsidRPr="00A97A7B" w:rsidRDefault="005F7C07" w:rsidP="00CC50E7">
      <w:pPr>
        <w:pStyle w:val="Bullet3"/>
        <w:ind w:left="1080" w:hanging="360"/>
      </w:pPr>
      <w:r>
        <w:rPr>
          <w:sz w:val="20"/>
          <w:szCs w:val="20"/>
        </w:rPr>
        <w:t xml:space="preserve">le nombre d’instances du logiciel serveur que vous exécutez ; et </w:t>
      </w:r>
    </w:p>
    <w:p w14:paraId="6DB339D4" w14:textId="77777777" w:rsidR="006A4C79" w:rsidRPr="00A97A7B" w:rsidRDefault="005F7C07" w:rsidP="00CC50E7">
      <w:pPr>
        <w:pStyle w:val="Bullet3"/>
        <w:ind w:left="1080" w:hanging="360"/>
      </w:pPr>
      <w:r>
        <w:rPr>
          <w:sz w:val="20"/>
          <w:szCs w:val="20"/>
        </w:rPr>
        <w:t>le nombre de dispositifs et d’utilisateurs qui ont accès aux instances du logiciel serveur.</w:t>
      </w:r>
    </w:p>
    <w:p w14:paraId="0FBE76C6" w14:textId="7C5D6E78" w:rsidR="00B67FDB" w:rsidRPr="00A97A7B" w:rsidRDefault="005F7C07" w:rsidP="00CC50E7">
      <w:pPr>
        <w:pStyle w:val="Heading2"/>
        <w:tabs>
          <w:tab w:val="clear" w:pos="993"/>
          <w:tab w:val="num" w:pos="720"/>
        </w:tabs>
        <w:ind w:left="720" w:hanging="360"/>
      </w:pPr>
      <w:r>
        <w:rPr>
          <w:sz w:val="20"/>
          <w:szCs w:val="20"/>
        </w:rPr>
        <w:t>Conditions de Licence régissant l’Utilisation des Technologies de Virtualisation.</w:t>
      </w:r>
    </w:p>
    <w:p w14:paraId="18DF4E0B"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Instance</w:t>
      </w:r>
      <w:r>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14:paraId="49C1B3BE"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Exécution d’une instance</w:t>
      </w:r>
      <w:r>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lastRenderedPageBreak/>
        <w:t>Environnement de système d’exploitation (« OSE »)</w:t>
      </w:r>
      <w:r>
        <w:rPr>
          <w:bCs w:val="0"/>
          <w:sz w:val="20"/>
          <w:szCs w:val="20"/>
        </w:rPr>
        <w:t>.</w:t>
      </w:r>
      <w:r>
        <w:rPr>
          <w:b w:val="0"/>
          <w:bCs w:val="0"/>
          <w:sz w:val="20"/>
          <w:szCs w:val="20"/>
        </w:rPr>
        <w:t xml:space="preserve"> Un environnement de système d’exploitation (OSE)</w:t>
      </w:r>
    </w:p>
    <w:p w14:paraId="13683BA6" w14:textId="3E35ECC7" w:rsidR="00B67FDB" w:rsidRPr="00A97A7B" w:rsidRDefault="00266528" w:rsidP="00CC50E7">
      <w:pPr>
        <w:pStyle w:val="Bullet4"/>
        <w:tabs>
          <w:tab w:val="clear" w:pos="1437"/>
          <w:tab w:val="num" w:pos="1440"/>
        </w:tabs>
        <w:ind w:left="1440" w:hanging="360"/>
      </w:pPr>
      <w:r>
        <w:rPr>
          <w:sz w:val="20"/>
          <w:szCs w:val="20"/>
        </w:rPr>
        <w:t>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w:t>
      </w:r>
    </w:p>
    <w:p w14:paraId="20C50C86" w14:textId="77777777" w:rsidR="00B67FDB" w:rsidRPr="00A97A7B" w:rsidRDefault="00266528" w:rsidP="00CC50E7">
      <w:pPr>
        <w:pStyle w:val="Bullet4"/>
        <w:tabs>
          <w:tab w:val="clear" w:pos="1437"/>
          <w:tab w:val="num" w:pos="1440"/>
        </w:tabs>
        <w:ind w:left="1440" w:hanging="360"/>
      </w:pPr>
      <w:r>
        <w:rPr>
          <w:sz w:val="20"/>
          <w:szCs w:val="20"/>
        </w:rPr>
        <w:t>constitue des instances d’applications, le cas échéant, configurées pour s’exécuter sur l’instance du système d’exploitation ou les parties identifiées ci-dessus.</w:t>
      </w:r>
    </w:p>
    <w:p w14:paraId="427E3384" w14:textId="77777777" w:rsidR="00A30398" w:rsidRPr="00A97A7B" w:rsidRDefault="005F7C07" w:rsidP="00CC50E7">
      <w:pPr>
        <w:pStyle w:val="Body3"/>
        <w:tabs>
          <w:tab w:val="num" w:pos="1440"/>
        </w:tabs>
        <w:ind w:left="1440" w:hanging="360"/>
      </w:pPr>
      <w:r>
        <w:rPr>
          <w:sz w:val="20"/>
          <w:szCs w:val="20"/>
        </w:rPr>
        <w:t>Il existe deux types d’OSE, physique et virtuel.</w:t>
      </w:r>
    </w:p>
    <w:p w14:paraId="7E8B29B0" w14:textId="77777777" w:rsidR="00B776DC" w:rsidRPr="00A97A7B" w:rsidRDefault="005F7C07" w:rsidP="008874DA">
      <w:pPr>
        <w:pStyle w:val="Body3"/>
        <w:tabs>
          <w:tab w:val="num" w:pos="1440"/>
        </w:tabs>
        <w:ind w:left="1080"/>
      </w:pPr>
      <w:r>
        <w:rPr>
          <w:sz w:val="20"/>
          <w:szCs w:val="20"/>
        </w:rPr>
        <w:t>Un « </w:t>
      </w:r>
      <w:r>
        <w:rPr>
          <w:iCs/>
          <w:sz w:val="20"/>
          <w:szCs w:val="20"/>
        </w:rPr>
        <w:t>OSE physique</w:t>
      </w:r>
      <w:r>
        <w:rPr>
          <w:sz w:val="20"/>
          <w:szCs w:val="20"/>
        </w:rPr>
        <w:t>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les technologies de virtualisation Microsoft) est considérée comme un élément de l’OSE physique.</w:t>
      </w:r>
    </w:p>
    <w:p w14:paraId="3BCB43DE" w14:textId="77777777" w:rsidR="00B776DC" w:rsidRPr="00A97A7B" w:rsidRDefault="005F7C07" w:rsidP="008874DA">
      <w:pPr>
        <w:pStyle w:val="Body3"/>
        <w:tabs>
          <w:tab w:val="num" w:pos="1440"/>
        </w:tabs>
        <w:ind w:left="1080"/>
      </w:pPr>
      <w:r>
        <w:rPr>
          <w:sz w:val="20"/>
          <w:szCs w:val="20"/>
        </w:rPr>
        <w:t>Un « </w:t>
      </w:r>
      <w:r>
        <w:rPr>
          <w:iCs/>
          <w:sz w:val="20"/>
          <w:szCs w:val="20"/>
        </w:rPr>
        <w:t>OSE virtuel</w:t>
      </w:r>
      <w:r>
        <w:rPr>
          <w:sz w:val="20"/>
          <w:szCs w:val="20"/>
        </w:rPr>
        <w:t> » est configuré pour s’exécuter sur un système matériel virtualisé.</w:t>
      </w:r>
    </w:p>
    <w:p w14:paraId="7FF76A18" w14:textId="77777777" w:rsidR="00B67FDB" w:rsidRPr="00A97A7B" w:rsidRDefault="005F7C07" w:rsidP="00CC50E7">
      <w:pPr>
        <w:pStyle w:val="Body3"/>
        <w:tabs>
          <w:tab w:val="num" w:pos="1440"/>
        </w:tabs>
        <w:ind w:left="1440" w:hanging="360"/>
      </w:pPr>
      <w:r>
        <w:rPr>
          <w:sz w:val="20"/>
          <w:szCs w:val="20"/>
        </w:rPr>
        <w:t>Le système matériel physique peut être l’un ou l’autre deux éléments suivants, ou à la fois les deux :</w:t>
      </w:r>
    </w:p>
    <w:p w14:paraId="51AE21BD" w14:textId="77777777" w:rsidR="00B67FDB" w:rsidRPr="00A97A7B" w:rsidRDefault="005F7C07" w:rsidP="00CC50E7">
      <w:pPr>
        <w:pStyle w:val="Bullet4"/>
        <w:tabs>
          <w:tab w:val="clear" w:pos="1437"/>
          <w:tab w:val="num" w:pos="1440"/>
        </w:tabs>
        <w:ind w:left="1440" w:hanging="360"/>
      </w:pPr>
      <w:r>
        <w:rPr>
          <w:sz w:val="20"/>
          <w:szCs w:val="20"/>
        </w:rPr>
        <w:t>un environnement de système d’exploitation physique, et</w:t>
      </w:r>
    </w:p>
    <w:p w14:paraId="205135CA" w14:textId="77777777" w:rsidR="00B67FDB" w:rsidRPr="00A97A7B" w:rsidRDefault="005F7C07" w:rsidP="00CC50E7">
      <w:pPr>
        <w:pStyle w:val="Bullet4"/>
        <w:tabs>
          <w:tab w:val="clear" w:pos="1437"/>
          <w:tab w:val="num" w:pos="1440"/>
        </w:tabs>
        <w:ind w:left="1440" w:hanging="360"/>
      </w:pPr>
      <w:r>
        <w:rPr>
          <w:sz w:val="20"/>
          <w:szCs w:val="20"/>
        </w:rPr>
        <w:t>un ou plusieurs environnements de système d’exploitation virtuels.</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Une partition matérielle ou une lame est considérée comme un système matériel physique distinct.</w:t>
      </w:r>
    </w:p>
    <w:p w14:paraId="3CCD7871"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14:paraId="31926C5B" w14:textId="77777777" w:rsidR="003C2DE9" w:rsidRPr="00A97A7B" w:rsidRDefault="005F7C07" w:rsidP="004C6708">
      <w:pPr>
        <w:pStyle w:val="Heading1"/>
        <w:ind w:left="360" w:hanging="360"/>
      </w:pPr>
      <w:r>
        <w:rPr>
          <w:sz w:val="20"/>
          <w:szCs w:val="20"/>
        </w:rPr>
        <w:t>DROITS D’UTILISATION.</w:t>
      </w:r>
    </w:p>
    <w:p w14:paraId="5953A8B6" w14:textId="77777777" w:rsidR="003C2DE9" w:rsidRPr="00A97A7B" w:rsidRDefault="000D3B46" w:rsidP="00CC50E7">
      <w:pPr>
        <w:pStyle w:val="Heading2"/>
        <w:tabs>
          <w:tab w:val="clear" w:pos="993"/>
          <w:tab w:val="num" w:pos="720"/>
        </w:tabs>
        <w:ind w:left="720" w:hanging="360"/>
      </w:pPr>
      <w:r>
        <w:rPr>
          <w:sz w:val="20"/>
          <w:szCs w:val="20"/>
        </w:rPr>
        <w:t>Serveur concédé sous licence.</w:t>
      </w:r>
    </w:p>
    <w:p w14:paraId="797C3D28" w14:textId="77777777" w:rsidR="0014406D" w:rsidRPr="00A97A7B" w:rsidRDefault="000D3B46" w:rsidP="00CC50E7">
      <w:pPr>
        <w:pStyle w:val="Heading3"/>
        <w:tabs>
          <w:tab w:val="num" w:pos="1077"/>
        </w:tabs>
      </w:pPr>
      <w:r>
        <w:rPr>
          <w:sz w:val="20"/>
          <w:szCs w:val="20"/>
        </w:rPr>
        <w:t>« Serveur concédé sous licence » désigne un serveur auquel une licence a été attribuée.</w:t>
      </w:r>
    </w:p>
    <w:p w14:paraId="2E432F14" w14:textId="77777777" w:rsidR="003C2DE9" w:rsidRPr="00A97A7B" w:rsidRDefault="005F7C07" w:rsidP="00CC50E7">
      <w:pPr>
        <w:pStyle w:val="Heading3"/>
        <w:tabs>
          <w:tab w:val="num" w:pos="1077"/>
        </w:tabs>
      </w:pPr>
      <w:r>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Exécution d’Instances du Logiciel Serveur. </w:t>
      </w:r>
      <w:r>
        <w:rPr>
          <w:b w:val="0"/>
          <w:bCs w:val="0"/>
          <w:sz w:val="20"/>
          <w:szCs w:val="20"/>
        </w:rPr>
        <w:t>Pour chaque licence de serveur, vous êtes autorisé à utiliser une seule instance à la fois du logiciel serveur sur le serveur concédé sous licence dans un environnement de système d’exploitation physique ou virtuel.</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Exécution d’instances de Logiciels Supplémentaires. </w:t>
      </w:r>
      <w:r>
        <w:rPr>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75F90008" w14:textId="4AEC0BD9" w:rsidR="005912D8" w:rsidRPr="00A97A7B" w:rsidRDefault="004C3C15" w:rsidP="00356513">
      <w:pPr>
        <w:pStyle w:val="Bullet3"/>
        <w:numPr>
          <w:ilvl w:val="0"/>
          <w:numId w:val="23"/>
        </w:numPr>
      </w:pPr>
      <w:r>
        <w:rPr>
          <w:sz w:val="20"/>
          <w:szCs w:val="20"/>
        </w:rPr>
        <w:t>Services de Build Azure DevOps</w:t>
      </w:r>
    </w:p>
    <w:p w14:paraId="7E444266" w14:textId="77777777" w:rsidR="00D769E6" w:rsidRPr="00A97A7B" w:rsidRDefault="005F7C07" w:rsidP="00057836">
      <w:pPr>
        <w:pStyle w:val="Heading2"/>
        <w:tabs>
          <w:tab w:val="clear" w:pos="993"/>
          <w:tab w:val="num" w:pos="720"/>
        </w:tabs>
        <w:ind w:left="720" w:hanging="360"/>
      </w:pPr>
      <w:r>
        <w:rPr>
          <w:sz w:val="20"/>
          <w:szCs w:val="20"/>
        </w:rPr>
        <w:t xml:space="preserve">Création et Stockage d’Instances sur Vos Serveurs ou Supports de Stockage. </w:t>
      </w:r>
      <w:r>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14:paraId="1BB43B78" w14:textId="77777777" w:rsidR="003C2DE9" w:rsidRPr="00A97A7B" w:rsidRDefault="005F7C07" w:rsidP="00057836">
      <w:pPr>
        <w:pStyle w:val="Heading2"/>
        <w:tabs>
          <w:tab w:val="clear" w:pos="993"/>
          <w:tab w:val="num" w:pos="720"/>
        </w:tabs>
        <w:ind w:left="720" w:hanging="360"/>
      </w:pPr>
      <w:r>
        <w:rPr>
          <w:sz w:val="20"/>
          <w:szCs w:val="20"/>
        </w:rPr>
        <w:t xml:space="preserve">Applications Microsoft fournies. </w:t>
      </w:r>
      <w:r>
        <w:rPr>
          <w:b w:val="0"/>
          <w:bCs w:val="0"/>
          <w:sz w:val="20"/>
          <w:szCs w:val="20"/>
        </w:rPr>
        <w:t>Le logiciel contient d’autres applications Microsoft. Votre utilisation de ces applications est régie par les présentes conditions de licence, à l’exception des applications Microsoft identifiées dans l’Article</w:t>
      </w:r>
      <w:r>
        <w:rPr>
          <w:b w:val="0"/>
          <w:sz w:val="20"/>
          <w:szCs w:val="20"/>
        </w:rPr>
        <w:t> 5</w:t>
      </w:r>
      <w:r>
        <w:rPr>
          <w:b w:val="0"/>
          <w:bCs w:val="0"/>
          <w:sz w:val="20"/>
          <w:szCs w:val="20"/>
        </w:rPr>
        <w:t>, qui sont régies par leurs propres conditions de licence.</w:t>
      </w:r>
    </w:p>
    <w:p w14:paraId="6C5A1A2C" w14:textId="49FD1FA4" w:rsidR="0082164C" w:rsidRPr="00A97A7B" w:rsidRDefault="0082164C" w:rsidP="0082164C">
      <w:pPr>
        <w:pStyle w:val="Heading2"/>
        <w:widowControl w:val="0"/>
        <w:tabs>
          <w:tab w:val="clear" w:pos="993"/>
          <w:tab w:val="num" w:pos="720"/>
          <w:tab w:val="num" w:pos="1080"/>
        </w:tabs>
        <w:ind w:left="720" w:hanging="360"/>
      </w:pPr>
      <w:r>
        <w:rPr>
          <w:rFonts w:eastAsia="SimSun"/>
          <w:sz w:val="20"/>
          <w:szCs w:val="20"/>
        </w:rPr>
        <w:t xml:space="preserve">Composants tiers. </w:t>
      </w:r>
      <w:r>
        <w:rPr>
          <w:b w:val="0"/>
          <w:sz w:val="20"/>
          <w:szCs w:val="20"/>
        </w:rPr>
        <w:t xml:space="preserve">Le logiciel peut inclure des composants tiers ayant des mentions légales distinctes ou soumis à d’autres contrats, comme décrit dans le ou les fichiers ThirdPartyNotices fournis avec le logiciel, le cas échéant. </w:t>
      </w:r>
    </w:p>
    <w:p w14:paraId="53E9F0D7" w14:textId="77777777" w:rsidR="003C2DE9" w:rsidRPr="00A97A7B" w:rsidRDefault="005F7C07" w:rsidP="004C6708">
      <w:pPr>
        <w:pStyle w:val="Heading1"/>
        <w:ind w:left="360" w:hanging="360"/>
      </w:pPr>
      <w:r>
        <w:rPr>
          <w:sz w:val="20"/>
          <w:szCs w:val="20"/>
        </w:rPr>
        <w:lastRenderedPageBreak/>
        <w:t>CONDITIONS DE LICENCE ET/OU DROITS D’UTILISATION SUPPLÉMENTAIRES.</w:t>
      </w:r>
    </w:p>
    <w:p w14:paraId="50C95726" w14:textId="77777777" w:rsidR="003C2DE9" w:rsidRPr="00A97A7B" w:rsidRDefault="005F7C07" w:rsidP="004C6708">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14:paraId="57212DFC" w14:textId="77777777" w:rsidR="003C2DE9" w:rsidRPr="00A97A7B" w:rsidRDefault="007C46AC" w:rsidP="00057836">
      <w:pPr>
        <w:pStyle w:val="Bullet4"/>
        <w:tabs>
          <w:tab w:val="clear" w:pos="1437"/>
          <w:tab w:val="num" w:pos="1080"/>
        </w:tabs>
        <w:ind w:left="1080" w:hanging="360"/>
      </w:pPr>
      <w:r>
        <w:rPr>
          <w:sz w:val="20"/>
          <w:szCs w:val="20"/>
        </w:rPr>
        <w:t>l’accès depuis un autre Serveur concédé sous licence ; ou</w:t>
      </w:r>
    </w:p>
    <w:p w14:paraId="2EEE0CF1" w14:textId="78C11C5D" w:rsidR="00BA4FCD" w:rsidRPr="00A97A7B" w:rsidRDefault="005F7C07" w:rsidP="00057836">
      <w:pPr>
        <w:pStyle w:val="Bullet4"/>
        <w:tabs>
          <w:tab w:val="clear" w:pos="1437"/>
          <w:tab w:val="num" w:pos="1080"/>
        </w:tabs>
        <w:ind w:left="1080" w:hanging="360"/>
      </w:pPr>
      <w:r>
        <w:rPr>
          <w:sz w:val="20"/>
          <w:szCs w:val="20"/>
        </w:rPr>
        <w:t>deux utilisateurs ou dispositifs, au maximum, en vue de gérer le logiciel.</w:t>
      </w:r>
    </w:p>
    <w:p w14:paraId="7D733EB5" w14:textId="5A9A8575" w:rsidR="008B728C" w:rsidRPr="00C42B70" w:rsidRDefault="005F7C07" w:rsidP="00057836">
      <w:pPr>
        <w:pStyle w:val="Bullet4"/>
        <w:numPr>
          <w:ilvl w:val="0"/>
          <w:numId w:val="0"/>
        </w:numPr>
        <w:ind w:left="720"/>
        <w:rPr>
          <w:spacing w:val="-1"/>
        </w:rPr>
      </w:pPr>
      <w:r w:rsidRPr="00C42B70">
        <w:rPr>
          <w:spacing w:val="-1"/>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14:paraId="493998B2" w14:textId="2F02F0E7" w:rsidR="003C2DE9" w:rsidRPr="00A97A7B" w:rsidRDefault="00BB4843" w:rsidP="00F25B74">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w:t>
      </w:r>
      <w:r w:rsidR="00F25B74">
        <w:rPr>
          <w:sz w:val="20"/>
          <w:szCs w:val="20"/>
        </w:rPr>
        <w:t> </w:t>
      </w:r>
      <w:r>
        <w:rPr>
          <w:sz w:val="20"/>
          <w:szCs w:val="20"/>
        </w:rPr>
        <w:t>dispositif et de CAL utilisateur. Vos CAL vous permettent d’accéder à votre serveur concédé sous licence uniquement (et non à ceux d’un tiers).</w:t>
      </w:r>
    </w:p>
    <w:p w14:paraId="41A3B0B7" w14:textId="77777777" w:rsidR="00D40637" w:rsidRPr="00A97A7B" w:rsidRDefault="00D40637" w:rsidP="00654356">
      <w:pPr>
        <w:pStyle w:val="Heading2"/>
        <w:tabs>
          <w:tab w:val="clear" w:pos="993"/>
          <w:tab w:val="num" w:pos="720"/>
        </w:tabs>
        <w:ind w:left="720" w:hanging="360"/>
      </w:pPr>
      <w:r>
        <w:rPr>
          <w:sz w:val="20"/>
          <w:szCs w:val="20"/>
        </w:rPr>
        <w:t xml:space="preserve">Utilisateurs Initiaux. </w:t>
      </w:r>
      <w:r>
        <w:rPr>
          <w:b w:val="0"/>
          <w:sz w:val="20"/>
          <w:szCs w:val="20"/>
        </w:rPr>
        <w:t>Un maximum de cinq utilisateurs peuvent se connecter à une instance du logiciel serveur sans Licence d’Accès Client (CAL). Le sixième utilisateur et les suivants doivent chacun disposer d’une CAL pour accéder au logiciel serveur.</w:t>
      </w:r>
    </w:p>
    <w:p w14:paraId="27AD4147" w14:textId="77777777" w:rsidR="0093564D" w:rsidRPr="00A97A7B" w:rsidRDefault="0002605D" w:rsidP="00654356">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14:paraId="3CAE16D0" w14:textId="77777777" w:rsidR="0093564D" w:rsidRPr="00A97A7B" w:rsidRDefault="00317891" w:rsidP="005436C2">
      <w:pPr>
        <w:pStyle w:val="Bullet4"/>
        <w:tabs>
          <w:tab w:val="clear" w:pos="1437"/>
          <w:tab w:val="num" w:pos="1080"/>
        </w:tabs>
        <w:ind w:left="1080" w:hanging="360"/>
      </w:pPr>
      <w:r>
        <w:rPr>
          <w:sz w:val="20"/>
          <w:szCs w:val="20"/>
        </w:rPr>
        <w:t>pour consulter, modifier ou saisir des éléments de travail ;</w:t>
      </w:r>
    </w:p>
    <w:p w14:paraId="7DADF11E" w14:textId="5ABC0B81" w:rsidR="00317891" w:rsidRPr="00A97A7B" w:rsidRDefault="00317891" w:rsidP="005436C2">
      <w:pPr>
        <w:pStyle w:val="Bullet4"/>
        <w:tabs>
          <w:tab w:val="clear" w:pos="1437"/>
          <w:tab w:val="num" w:pos="1080"/>
        </w:tabs>
        <w:ind w:left="1080" w:hanging="360"/>
      </w:pPr>
      <w:r>
        <w:rPr>
          <w:sz w:val="20"/>
          <w:szCs w:val="20"/>
        </w:rPr>
        <w:t>pour accéder à Azure DevOps Server Reporting ;</w:t>
      </w:r>
    </w:p>
    <w:p w14:paraId="1507F7A6" w14:textId="140DD8C6" w:rsidR="0093564D" w:rsidRPr="00A97A7B" w:rsidRDefault="0093564D" w:rsidP="005436C2">
      <w:pPr>
        <w:pStyle w:val="Bullet4"/>
        <w:tabs>
          <w:tab w:val="clear" w:pos="1437"/>
          <w:tab w:val="num" w:pos="1080"/>
        </w:tabs>
        <w:ind w:left="1080" w:hanging="360"/>
      </w:pPr>
      <w:r>
        <w:rPr>
          <w:sz w:val="20"/>
          <w:szCs w:val="20"/>
        </w:rPr>
        <w:t>pour accéder à Azure DevOps Services via un Azure DevOps Server Proxy ;</w:t>
      </w:r>
    </w:p>
    <w:p w14:paraId="6DB45692" w14:textId="1107D8F2" w:rsidR="00907F9A" w:rsidRPr="00A97A7B" w:rsidRDefault="00317891" w:rsidP="005436C2">
      <w:pPr>
        <w:pStyle w:val="Bullet4"/>
        <w:tabs>
          <w:tab w:val="clear" w:pos="1437"/>
          <w:tab w:val="num" w:pos="1080"/>
        </w:tabs>
        <w:ind w:left="1080" w:hanging="360"/>
      </w:pPr>
      <w:r>
        <w:rPr>
          <w:sz w:val="20"/>
          <w:szCs w:val="20"/>
        </w:rPr>
        <w:t>pour approuver les étapes d’un flux de gestion de versions ; ou</w:t>
      </w:r>
    </w:p>
    <w:p w14:paraId="126314B0" w14:textId="6F56E489" w:rsidR="009B7E14" w:rsidRPr="00A97A7B" w:rsidRDefault="009B7E14" w:rsidP="005436C2">
      <w:pPr>
        <w:pStyle w:val="Bullet4"/>
        <w:tabs>
          <w:tab w:val="clear" w:pos="1437"/>
          <w:tab w:val="num" w:pos="1080"/>
        </w:tabs>
        <w:ind w:left="1080" w:hanging="360"/>
      </w:pPr>
      <w:r>
        <w:rPr>
          <w:sz w:val="20"/>
          <w:szCs w:val="20"/>
        </w:rPr>
        <w:t>pour accéder à Azure DevOps Server via une connexion groupée à partir d'un autre service ou d'une autre application intégré(e).</w:t>
      </w:r>
    </w:p>
    <w:p w14:paraId="5EEBF8B0" w14:textId="5DDE99AA" w:rsidR="00333AA2" w:rsidRPr="00A97A7B" w:rsidRDefault="00333AA2" w:rsidP="005436C2">
      <w:pPr>
        <w:pStyle w:val="Bullet4"/>
        <w:tabs>
          <w:tab w:val="clear" w:pos="1437"/>
          <w:tab w:val="num" w:pos="1080"/>
        </w:tabs>
        <w:ind w:left="1080" w:hanging="360"/>
      </w:pPr>
      <w:r>
        <w:rPr>
          <w:sz w:val="20"/>
          <w:szCs w:val="20"/>
        </w:rPr>
        <w:t>Pour vos utilisateurs payants dans Azure DevOps Services</w:t>
      </w:r>
    </w:p>
    <w:p w14:paraId="7E1D5A55" w14:textId="7158A38C" w:rsidR="005774AA" w:rsidRPr="00A97A7B" w:rsidRDefault="004C3C15" w:rsidP="004C6708">
      <w:pPr>
        <w:pStyle w:val="Heading2"/>
        <w:tabs>
          <w:tab w:val="clear" w:pos="993"/>
          <w:tab w:val="num" w:pos="720"/>
        </w:tabs>
        <w:ind w:left="720" w:hanging="360"/>
      </w:pPr>
      <w:r>
        <w:rPr>
          <w:sz w:val="20"/>
          <w:szCs w:val="20"/>
        </w:rPr>
        <w:t>Services de Build Azure DevOps Server.</w:t>
      </w:r>
      <w:r>
        <w:rPr>
          <w:b w:val="0"/>
          <w:sz w:val="20"/>
          <w:szCs w:val="20"/>
        </w:rPr>
        <w:t xml:space="preserve"> Si vous avez un ou plusieurs utilisateurs titulaires d’une licence Abonnement Visual Studio Enterprise, Abonnement Visual Studio Professional ou d’un quelconque successeur des produits susmentionnés, vous êtes également autorisé à installer le logiciel Visual Studio et à en autoriser l’accès et l’utilisation dans le cadre des Services de Build Azure DevOps Server par vos utilisateurs titulaires d’une licence et par les dispositifs concédés sous licence du logiciel.</w:t>
      </w:r>
    </w:p>
    <w:p w14:paraId="471F6A23" w14:textId="77777777" w:rsidR="003C2DE9" w:rsidRPr="00A97A7B" w:rsidRDefault="005F7C07" w:rsidP="004C6708">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14:paraId="1B3792EA" w14:textId="77777777" w:rsidR="003C2DE9" w:rsidRPr="00A97A7B" w:rsidRDefault="005F7C07" w:rsidP="00057836">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14:paraId="3E0BD873" w14:textId="77777777" w:rsidR="003C2DE9" w:rsidRPr="00A97A7B" w:rsidRDefault="005F7C07" w:rsidP="00057836">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pourrez plus réattribuer la licence du dispositif B au dispositif Am sauf de manière temporaire, selon les conditions stipulées dans les présentes.</w:t>
      </w:r>
    </w:p>
    <w:p w14:paraId="677B8B84" w14:textId="77777777" w:rsidR="00D53580" w:rsidRPr="00A97A7B" w:rsidRDefault="00E078FC" w:rsidP="004C6708">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14:paraId="09A43BB2" w14:textId="70872BFD" w:rsidR="00286990" w:rsidRPr="00A97A7B" w:rsidRDefault="00A862E3" w:rsidP="006A68F8">
      <w:pPr>
        <w:pStyle w:val="Bullet4"/>
        <w:tabs>
          <w:tab w:val="clear" w:pos="1437"/>
          <w:tab w:val="num" w:pos="1080"/>
        </w:tabs>
        <w:ind w:left="1080" w:hanging="360"/>
      </w:pPr>
      <w:r>
        <w:rPr>
          <w:sz w:val="20"/>
          <w:szCs w:val="20"/>
        </w:rPr>
        <w:t>Plan de Test</w:t>
      </w:r>
    </w:p>
    <w:p w14:paraId="7C92CEFD" w14:textId="77777777" w:rsidR="00A22FCC" w:rsidRPr="00A97A7B" w:rsidRDefault="00753122" w:rsidP="002F713A">
      <w:pPr>
        <w:pStyle w:val="Heading2"/>
        <w:widowControl w:val="0"/>
        <w:numPr>
          <w:ilvl w:val="0"/>
          <w:numId w:val="0"/>
        </w:numPr>
        <w:ind w:left="1080"/>
      </w:pPr>
      <w:r>
        <w:rPr>
          <w:b w:val="0"/>
          <w:sz w:val="20"/>
          <w:szCs w:val="20"/>
        </w:rPr>
        <w:t>un utilisateur doit disposer d’une licence pour un des produits suivants :</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Abonnement Visual Studio Enterprise,</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abonnement mensuel,</w:t>
      </w:r>
    </w:p>
    <w:p w14:paraId="5F156342" w14:textId="6531D0F8" w:rsidR="00A22FCC" w:rsidRPr="00A97A7B" w:rsidRDefault="009617CD" w:rsidP="0019394B">
      <w:pPr>
        <w:pStyle w:val="Heading2"/>
        <w:widowControl w:val="0"/>
        <w:numPr>
          <w:ilvl w:val="0"/>
          <w:numId w:val="26"/>
        </w:numPr>
      </w:pPr>
      <w:r>
        <w:rPr>
          <w:b w:val="0"/>
          <w:sz w:val="20"/>
          <w:szCs w:val="20"/>
        </w:rPr>
        <w:lastRenderedPageBreak/>
        <w:t>Plateformes MSDN</w:t>
      </w:r>
      <w:bookmarkEnd w:id="1"/>
      <w:r>
        <w:rPr>
          <w:b w:val="0"/>
          <w:sz w:val="20"/>
          <w:szCs w:val="20"/>
        </w:rPr>
        <w:t>, ou</w:t>
      </w:r>
    </w:p>
    <w:p w14:paraId="528DD63C" w14:textId="1777DB76" w:rsidR="00753122" w:rsidRPr="00A97A7B" w:rsidRDefault="00764DC7" w:rsidP="004C6708">
      <w:pPr>
        <w:pStyle w:val="Heading2"/>
        <w:numPr>
          <w:ilvl w:val="0"/>
          <w:numId w:val="26"/>
        </w:numPr>
      </w:pPr>
      <w:r>
        <w:rPr>
          <w:b w:val="0"/>
          <w:sz w:val="20"/>
          <w:szCs w:val="20"/>
        </w:rPr>
        <w:t>un abonnement payant pour Azure DevOps Basic + Plan de Test.</w:t>
      </w:r>
    </w:p>
    <w:p w14:paraId="748C66C3" w14:textId="77777777" w:rsidR="003C2DE9" w:rsidRPr="00A97A7B" w:rsidRDefault="005F7C07" w:rsidP="004C6708">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14:paraId="494F458B" w14:textId="77777777" w:rsidR="003C2DE9" w:rsidRPr="00A97A7B" w:rsidRDefault="005F7C07" w:rsidP="00057836">
      <w:pPr>
        <w:pStyle w:val="Bullet3"/>
      </w:pPr>
      <w:r>
        <w:rPr>
          <w:sz w:val="20"/>
          <w:szCs w:val="20"/>
        </w:rPr>
        <w:t>regrouper les connexions ;</w:t>
      </w:r>
    </w:p>
    <w:p w14:paraId="012BC555" w14:textId="77777777" w:rsidR="003C2DE9" w:rsidRPr="00A97A7B" w:rsidRDefault="005F7C07" w:rsidP="00057836">
      <w:pPr>
        <w:pStyle w:val="Bullet3"/>
      </w:pPr>
      <w:r>
        <w:rPr>
          <w:sz w:val="20"/>
          <w:szCs w:val="20"/>
        </w:rPr>
        <w:t>rediriger les informations ;</w:t>
      </w:r>
    </w:p>
    <w:p w14:paraId="073E0D92" w14:textId="77777777" w:rsidR="003C2DE9" w:rsidRPr="00A97A7B" w:rsidRDefault="005F7C07" w:rsidP="00057836">
      <w:pPr>
        <w:pStyle w:val="Bullet3"/>
      </w:pPr>
      <w:r>
        <w:rPr>
          <w:sz w:val="20"/>
          <w:szCs w:val="20"/>
        </w:rPr>
        <w:t>réduire le nombre de dispositifs ou d’utilisateurs qui accèdent au logiciel serveur ou qui l’utilisent directement ; ou</w:t>
      </w:r>
    </w:p>
    <w:p w14:paraId="729B5CA6" w14:textId="765905B0" w:rsidR="00923842" w:rsidRPr="00A97A7B" w:rsidRDefault="00923842" w:rsidP="00057836">
      <w:pPr>
        <w:pStyle w:val="Bullet3"/>
      </w:pPr>
      <w:r>
        <w:rPr>
          <w:sz w:val="20"/>
          <w:szCs w:val="20"/>
        </w:rPr>
        <w:t>réduire le nombre de dispositifs ou d’utilisateurs gérés directement par le produit.</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14:paraId="15C69F38" w14:textId="77777777" w:rsidR="005A6A5F" w:rsidRPr="00A97A7B" w:rsidRDefault="001E4979" w:rsidP="004C6708">
      <w:pPr>
        <w:pStyle w:val="Heading1"/>
        <w:ind w:left="360" w:hanging="360"/>
      </w:pPr>
      <w:r>
        <w:rPr>
          <w:sz w:val="20"/>
          <w:szCs w:val="20"/>
        </w:rPr>
        <w:t xml:space="preserve">DONNÉES. </w:t>
      </w:r>
    </w:p>
    <w:p w14:paraId="3502164A" w14:textId="09BB1520" w:rsidR="00666209" w:rsidRPr="00D06CBE" w:rsidRDefault="001E4979" w:rsidP="00DA788A">
      <w:pPr>
        <w:pStyle w:val="Heading2"/>
        <w:tabs>
          <w:tab w:val="clear" w:pos="993"/>
          <w:tab w:val="num" w:pos="720"/>
        </w:tabs>
        <w:ind w:left="720" w:hanging="360"/>
        <w:rPr>
          <w:sz w:val="20"/>
          <w:szCs w:val="20"/>
        </w:rPr>
      </w:pPr>
      <w:r w:rsidRPr="00D06CBE">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logiciels. </w:t>
      </w:r>
      <w:r w:rsidRPr="00D06CBE">
        <w:rPr>
          <w:b w:val="0"/>
          <w:sz w:val="20"/>
          <w:szCs w:val="20"/>
        </w:rPr>
        <w:t xml:space="preserve">Le logiciel comprend également </w:t>
      </w:r>
      <w:r w:rsidRPr="00D06CBE">
        <w:rPr>
          <w:b w:val="0"/>
          <w:color w:val="000000"/>
          <w:sz w:val="20"/>
          <w:szCs w:val="20"/>
        </w:rPr>
        <w:t>certaines fonctionnalités qui peuvent vous permettre, à vous et à Microsoft, de collecter des données auprès des utilisateurs de vos applications</w:t>
      </w:r>
      <w:r w:rsidRPr="00D06CBE">
        <w:rPr>
          <w:rFonts w:eastAsia="SimSun"/>
          <w:b w:val="0"/>
          <w:sz w:val="20"/>
          <w:szCs w:val="20"/>
        </w:rPr>
        <w:t xml:space="preserve">. Si vous utilisez ces fonctionnalités vous devez observer la réglementation applicable, y compris concernant l’envoi de notifications appropriées aux utilisateurs de vos applications avec la déclaration de confidentialité de Microsoft. Notre déclaration de confidentialité est disponible à l'adresse </w:t>
      </w:r>
      <w:hyperlink r:id="rId8" w:history="1">
        <w:r w:rsidRPr="00D06CBE">
          <w:rPr>
            <w:rStyle w:val="Hyperlink"/>
            <w:rFonts w:cs="Tahoma"/>
            <w:b w:val="0"/>
            <w:sz w:val="20"/>
            <w:szCs w:val="20"/>
          </w:rPr>
          <w:t>https://go.microsoft.com/fwlink/?LinkId=398505</w:t>
        </w:r>
      </w:hyperlink>
      <w:r w:rsidRPr="00D06CBE">
        <w:rPr>
          <w:rFonts w:eastAsia="SimSun"/>
          <w:b w:val="0"/>
          <w:sz w:val="20"/>
          <w:szCs w:val="20"/>
        </w:rPr>
        <w:t>. Pour en savoir plus sur la collecte et l'utilisation des données, consultez la documentation du logiciel et la déclaration de confidentialité</w:t>
      </w:r>
      <w:r w:rsidRPr="00D06CBE">
        <w:rPr>
          <w:b w:val="0"/>
          <w:bCs w:val="0"/>
          <w:sz w:val="20"/>
          <w:szCs w:val="20"/>
        </w:rPr>
        <w:t xml:space="preserve">. </w:t>
      </w:r>
      <w:r w:rsidRPr="00D06CBE">
        <w:rPr>
          <w:rFonts w:eastAsia="SimSun"/>
          <w:b w:val="0"/>
          <w:sz w:val="20"/>
          <w:szCs w:val="20"/>
        </w:rPr>
        <w:t>Lorsque vous utilisez le logiciel, vous acceptez ces politiques.</w:t>
      </w:r>
    </w:p>
    <w:p w14:paraId="6C96B61D" w14:textId="65265293" w:rsidR="00153FB2" w:rsidRPr="00A97A7B" w:rsidRDefault="00153FB2" w:rsidP="00DA788A">
      <w:pPr>
        <w:pStyle w:val="Heading2"/>
        <w:tabs>
          <w:tab w:val="clear" w:pos="993"/>
          <w:tab w:val="num" w:pos="720"/>
        </w:tabs>
        <w:ind w:left="720" w:hanging="360"/>
      </w:pPr>
      <w:r>
        <w:rPr>
          <w:sz w:val="20"/>
          <w:szCs w:val="20"/>
        </w:rPr>
        <w:t xml:space="preserve">Traitement des données à caractère personnel. </w:t>
      </w:r>
      <w:r>
        <w:rPr>
          <w:b w:val="0"/>
          <w:sz w:val="20"/>
          <w:szCs w:val="20"/>
        </w:rPr>
        <w:t xml:space="preserve">Dans la mesure où Microsoft est un opérateur ou un sous-opérateur de traitement de données à caractère personnel en association avec le logiciel, Microsoft prend les engagements des Conditions du Règlement Général sur la Protection des Données de l’Union Européenne des Conditions des Services en Ligne envers tous les clients à compter du 25 mai 2018 à l'adresse : </w:t>
      </w:r>
      <w:hyperlink r:id="rId9" w:history="1">
        <w:r>
          <w:rPr>
            <w:rStyle w:val="Hyperlink"/>
            <w:rFonts w:eastAsia="SimSun" w:cs="Tahoma"/>
            <w:b w:val="0"/>
            <w:sz w:val="20"/>
            <w:szCs w:val="20"/>
          </w:rPr>
          <w:t>https://docs.microsoft.com/en-us/legal/gdpr</w:t>
        </w:r>
      </w:hyperlink>
      <w:r>
        <w:rPr>
          <w:rFonts w:eastAsia="SimSun"/>
          <w:b w:val="0"/>
          <w:sz w:val="20"/>
          <w:szCs w:val="20"/>
        </w:rPr>
        <w:t>.</w:t>
      </w:r>
    </w:p>
    <w:p w14:paraId="2C1DF012" w14:textId="703EC99A" w:rsidR="00BC387F" w:rsidRPr="00A97A7B" w:rsidRDefault="00BC387F" w:rsidP="00057836">
      <w:pPr>
        <w:pStyle w:val="Heading1"/>
      </w:pPr>
      <w:bookmarkStart w:id="2" w:name="_Ref324605389"/>
      <w:r>
        <w:rPr>
          <w:sz w:val="20"/>
          <w:szCs w:val="20"/>
        </w:rPr>
        <w:t>AUTRES PRODUITS MICROSOFT</w:t>
      </w:r>
      <w:bookmarkEnd w:id="2"/>
      <w:r>
        <w:rPr>
          <w:sz w:val="20"/>
          <w:szCs w:val="20"/>
        </w:rPr>
        <w:t>.</w:t>
      </w:r>
    </w:p>
    <w:p w14:paraId="138FBE8E" w14:textId="69262E2F" w:rsidR="004A0A6C" w:rsidRPr="00A97A7B" w:rsidRDefault="00492E25" w:rsidP="00357CA1">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Une copie de Microsoft SQL Server 2017 est incluse avec le logiciel. Elle vous est concédée conformément aux conditions de sa licence située dans le dossier « Licenses » du répertoire d’installation du logiciel également comme suit :</w:t>
      </w:r>
    </w:p>
    <w:p w14:paraId="0C8E032A" w14:textId="45FF8C21" w:rsidR="007E1B9B" w:rsidRPr="00A97A7B" w:rsidRDefault="007E1B9B" w:rsidP="00073DDE">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2017 Édition Standard sur un seul serveur pour la prise en charge du logiciel dans un environnement de système d’exploitation physique ou virtuel. Aucune CAL SQL Server n’est requise pour cette utilisation. Vous êtes autorisé à créer et stocker un nombre quelconque d’instances de cette Édition de SQL Server 2017 sur l’un de vos serveurs ou supports de stockage uniquement pour exercer votre droit d’exécution d’une instance de cette Édition de SQL Server 2017 conformément aux présentes.</w:t>
      </w:r>
    </w:p>
    <w:p w14:paraId="3F1C10DD" w14:textId="575F3AE4" w:rsidR="00606AF2" w:rsidRPr="00A97A7B" w:rsidRDefault="00AA3347" w:rsidP="00553D0E">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b w:val="0"/>
          <w:color w:val="002060"/>
          <w:sz w:val="20"/>
          <w:szCs w:val="20"/>
        </w:rPr>
        <w:t xml:space="preserve"> </w:t>
      </w:r>
      <w:r>
        <w:rPr>
          <w:b w:val="0"/>
          <w:sz w:val="20"/>
          <w:szCs w:val="20"/>
        </w:rPr>
        <w:t>« Licences » de Microsoft fourni avec le logiciel, sauf si les termes des contrats de licence de ces composants logiciels sont également disponibles directement dans le répertoire d’installation associé, auquel cas ces termes du contrat de licence prévalent.</w:t>
      </w:r>
    </w:p>
    <w:p w14:paraId="32BFC760" w14:textId="77AF9970" w:rsidR="003C2DE9" w:rsidRPr="00A97A7B" w:rsidRDefault="005F7C07" w:rsidP="009C1CC1">
      <w:pPr>
        <w:pStyle w:val="Heading1"/>
      </w:pPr>
      <w:r>
        <w:rPr>
          <w:sz w:val="20"/>
          <w:szCs w:val="20"/>
        </w:rPr>
        <w:t xml:space="preserve">CHAMP D’APPLICATION DE LA LICENCE. </w:t>
      </w:r>
      <w:r>
        <w:rPr>
          <w:b w:val="0"/>
          <w:bCs w:val="0"/>
          <w:sz w:val="20"/>
          <w:szCs w:val="20"/>
        </w:rPr>
        <w:t xml:space="preserve">Le logiciel n’est pas vendu mais concédé sous licence. Le présent contrat vous confère certains droits d’utilisation du logiciel. Le Concédant et Microsoft se réservent tous les autres </w:t>
      </w:r>
      <w:r>
        <w:rPr>
          <w:b w:val="0"/>
          <w:bCs w:val="0"/>
          <w:sz w:val="20"/>
          <w:szCs w:val="20"/>
        </w:rPr>
        <w:lastRenderedPageBreak/>
        <w:t>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Par ailleurs, vous n’êtes pas autorisé :</w:t>
      </w:r>
    </w:p>
    <w:p w14:paraId="02508698" w14:textId="77777777" w:rsidR="003C2DE9" w:rsidRPr="00A97A7B" w:rsidRDefault="005F7C07" w:rsidP="009C1CC1">
      <w:pPr>
        <w:pStyle w:val="Bullet2"/>
      </w:pPr>
      <w:r>
        <w:rPr>
          <w:sz w:val="20"/>
          <w:szCs w:val="20"/>
        </w:rPr>
        <w:t>à contourner les restrictions techniques contenues dans le logiciel ;</w:t>
      </w:r>
    </w:p>
    <w:p w14:paraId="66482B17" w14:textId="77777777" w:rsidR="003C2DE9" w:rsidRPr="00A97A7B" w:rsidRDefault="005476D7" w:rsidP="005476D7">
      <w:pPr>
        <w:pStyle w:val="Bullet2"/>
      </w:pPr>
      <w:r>
        <w:rPr>
          <w:sz w:val="20"/>
          <w:szCs w:val="20"/>
        </w:rPr>
        <w:t>reconstituer la logique du logiciel, le décompiler ou le désassembler, ou tenter de quelque autre manière de dériver le code source du logiciel, sauf si et dans la mesure où les termes du contrat de licence tiers régissant l’utilisation des composants open source éventuellement inclus dans le logiciel vous y autorisent ;</w:t>
      </w:r>
    </w:p>
    <w:p w14:paraId="79AA0232" w14:textId="77777777" w:rsidR="00E36D36" w:rsidRPr="00A97A7B" w:rsidRDefault="00E36D36" w:rsidP="009C1CC1">
      <w:pPr>
        <w:pStyle w:val="Bullet2"/>
      </w:pPr>
      <w:r>
        <w:rPr>
          <w:rFonts w:eastAsia="SimSun"/>
          <w:sz w:val="20"/>
          <w:szCs w:val="20"/>
        </w:rPr>
        <w:t>à supprimer, minimiser, bloquer ou modifier les mentions de Microsoft ou de ses fournisseurs incluses dans le logiciel ;</w:t>
      </w:r>
    </w:p>
    <w:p w14:paraId="0A233E24" w14:textId="77777777" w:rsidR="005476D7" w:rsidRPr="00A97A7B" w:rsidRDefault="005476D7" w:rsidP="009C1CC1">
      <w:pPr>
        <w:pStyle w:val="Bullet2"/>
      </w:pPr>
      <w:r>
        <w:rPr>
          <w:sz w:val="20"/>
          <w:szCs w:val="20"/>
        </w:rPr>
        <w:t>à utiliser le logiciel d’une manière contraire à la législation ; ou</w:t>
      </w:r>
    </w:p>
    <w:p w14:paraId="0D736D8F" w14:textId="77777777" w:rsidR="00BE5663" w:rsidRPr="00A97A7B" w:rsidRDefault="008C2558" w:rsidP="006468E6">
      <w:pPr>
        <w:pStyle w:val="Bullet2"/>
      </w:pPr>
      <w:r>
        <w:rPr>
          <w:sz w:val="20"/>
          <w:szCs w:val="20"/>
        </w:rPr>
        <w:t xml:space="preserve">à partager, publier, louer ou prêter le logiciel ou </w:t>
      </w:r>
    </w:p>
    <w:p w14:paraId="051395DE" w14:textId="4A3876A4" w:rsidR="003C2DE9" w:rsidRPr="00A97A7B" w:rsidRDefault="008C2558" w:rsidP="006468E6">
      <w:pPr>
        <w:pStyle w:val="Bullet2"/>
      </w:pPr>
      <w:bookmarkStart w:id="3" w:name="_Hlk6907148"/>
      <w:r>
        <w:rPr>
          <w:sz w:val="20"/>
          <w:szCs w:val="20"/>
        </w:rPr>
        <w:t>à le fournir en tant qu'offre indépendante ou à le combiner avec l'une de vos applications pour que d'autres puissent l'utiliser.</w:t>
      </w:r>
    </w:p>
    <w:bookmarkEnd w:id="3"/>
    <w:p w14:paraId="5B690E42" w14:textId="77777777" w:rsidR="00A15FE9" w:rsidRPr="00A97A7B" w:rsidRDefault="00A15FE9" w:rsidP="00A15FE9">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14:paraId="6854E50C" w14:textId="77777777" w:rsidR="003C2DE9" w:rsidRPr="00A97A7B" w:rsidRDefault="005F7C07" w:rsidP="009C1CC1">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14:paraId="12024BD4" w14:textId="77777777" w:rsidR="00D27198" w:rsidRPr="00A97A7B" w:rsidRDefault="00D27198" w:rsidP="00D27198">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7D23B551" w14:textId="77777777" w:rsidR="00D27198" w:rsidRPr="00A97A7B" w:rsidRDefault="00AA5563" w:rsidP="00D27198">
      <w:pPr>
        <w:pStyle w:val="Heading1"/>
        <w:widowControl w:val="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p>
    <w:p w14:paraId="5DEFD232" w14:textId="77777777" w:rsidR="00A31C77" w:rsidRPr="00A97A7B" w:rsidRDefault="00A31C77" w:rsidP="00404F3D">
      <w:pPr>
        <w:pStyle w:val="Heading1Unbold"/>
        <w:spacing w:before="120" w:after="120"/>
        <w:ind w:left="360" w:hanging="360"/>
      </w:pPr>
      <w:r>
        <w:rPr>
          <w:b/>
          <w:bCs/>
          <w:sz w:val="20"/>
          <w:szCs w:val="20"/>
        </w:rPr>
        <w:t xml:space="preserve">TRANSFERT À UN TIERS. </w:t>
      </w:r>
      <w:r>
        <w:rPr>
          <w:rFonts w:eastAsia="SimSun"/>
          <w:sz w:val="20"/>
          <w:szCs w:val="20"/>
        </w:rPr>
        <w:t>Sous réserve de disposer d’une licence valable pour le logiciel, vous êtes autorisé à le transférer, ainsi que le présent contrat de licence, directement à un tiers. Avant le transfert, le tiers doit reconnaître que cet accord s’applique au transfert et à l’utilisation du logiciel. Ce transfert doit inclure le logiciel et (le cas échéant) l’étiquette de Preuve de Licence (« Proof of License » ou « POL »). Le cédant doit désinstaller du dispositif toutes les copies du logiciel après le transfert. Le cédant ne peut conserver des copies du logiciel que s’il dispose des licences appropriées pour ces copies</w:t>
      </w:r>
      <w:r>
        <w:rPr>
          <w:bCs/>
          <w:sz w:val="20"/>
          <w:szCs w:val="20"/>
        </w:rPr>
        <w:t>.</w:t>
      </w:r>
    </w:p>
    <w:p w14:paraId="545FA60C" w14:textId="77777777" w:rsidR="00A31C77" w:rsidRPr="00A97A7B" w:rsidRDefault="00A31C77" w:rsidP="00057836">
      <w:pPr>
        <w:pStyle w:val="Heading1Unbold"/>
        <w:spacing w:before="120" w:after="120"/>
        <w:ind w:left="360" w:hanging="360"/>
      </w:pPr>
      <w:r>
        <w:rPr>
          <w:b/>
          <w:bCs/>
          <w:sz w:val="20"/>
          <w:szCs w:val="20"/>
        </w:rPr>
        <w:t xml:space="preserve">RESTRICTIONS À L’EXPORTATION. </w:t>
      </w:r>
      <w:r>
        <w:rPr>
          <w:bCs/>
          <w:sz w:val="20"/>
          <w:szCs w:val="20"/>
        </w:rPr>
        <w:t xml:space="preserve">Vous devez vous conformer à toutes </w:t>
      </w:r>
      <w:r>
        <w:rPr>
          <w:rFonts w:eastAsia="SimSun"/>
          <w:sz w:val="20"/>
          <w:szCs w:val="20"/>
        </w:rPr>
        <w:t>les lois et réglementations nationales et internationales en matière d’exportation concernant le logiciel, qui contiennent des restrictions en matière de destinations, d’utilisateurs finaux et d’utilisation finale.</w:t>
      </w:r>
    </w:p>
    <w:p w14:paraId="74720B0C" w14:textId="77777777" w:rsidR="002061BD" w:rsidRPr="00A97A7B" w:rsidRDefault="005F7C07" w:rsidP="00736BD0">
      <w:pPr>
        <w:pStyle w:val="Heading1Unbold"/>
      </w:pPr>
      <w:r>
        <w:rPr>
          <w:b/>
          <w:bCs/>
          <w:sz w:val="20"/>
          <w:szCs w:val="20"/>
        </w:rPr>
        <w:t xml:space="preserve">INTÉGRALITÉ DES ACCORDS. </w:t>
      </w:r>
      <w:r>
        <w:rPr>
          <w:rFonts w:eastAsia="SimSun"/>
          <w:sz w:val="20"/>
          <w:szCs w:val="20"/>
        </w:rPr>
        <w:t>Le présent contrat ainsi que les termes concernant les suppléments, les mises à jour et les services Internet que vous utilisez constituent l’intégralité des accords en ce qui concerne le logiciel</w:t>
      </w:r>
      <w:r>
        <w:rPr>
          <w:bCs/>
          <w:sz w:val="20"/>
          <w:szCs w:val="20"/>
        </w:rPr>
        <w:t>.</w:t>
      </w:r>
    </w:p>
    <w:p w14:paraId="561ED2C1" w14:textId="77777777" w:rsidR="006E26BF" w:rsidRPr="00A97A7B" w:rsidRDefault="006E26BF" w:rsidP="006E26BF">
      <w:pPr>
        <w:pStyle w:val="Heading1"/>
        <w:tabs>
          <w:tab w:val="clear" w:pos="360"/>
          <w:tab w:val="num" w:pos="540"/>
        </w:tabs>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p>
    <w:p w14:paraId="778818A4" w14:textId="77777777" w:rsidR="000F756B" w:rsidRPr="00A97A7B" w:rsidRDefault="000F756B" w:rsidP="000F756B">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B264650" w14:textId="77777777" w:rsidR="000F756B" w:rsidRPr="00A97A7B" w:rsidRDefault="000F756B" w:rsidP="000F756B">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66432EB" w14:textId="777FA86D" w:rsidR="000F756B" w:rsidRPr="00A97A7B" w:rsidRDefault="000F756B" w:rsidP="0080116C">
      <w:pPr>
        <w:pStyle w:val="Heading1"/>
        <w:ind w:left="360" w:hanging="360"/>
      </w:pPr>
      <w:r>
        <w:rPr>
          <w:sz w:val="20"/>
          <w:szCs w:val="20"/>
        </w:rPr>
        <w:lastRenderedPageBreak/>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0116C">
        <w:rPr>
          <w:sz w:val="20"/>
          <w:szCs w:val="20"/>
        </w:rPr>
        <w:t> </w:t>
      </w:r>
      <w:r>
        <w:rPr>
          <w:sz w:val="20"/>
          <w:szCs w:val="20"/>
        </w:rPr>
        <w:t>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16EBE3BA" w14:textId="728C223F" w:rsidR="001717C7" w:rsidRPr="00A97A7B" w:rsidRDefault="001717C7" w:rsidP="001717C7"/>
    <w:p w14:paraId="050AB643" w14:textId="06FEE70F" w:rsidR="001717C7" w:rsidRPr="00A97A7B" w:rsidRDefault="001717C7" w:rsidP="001717C7"/>
    <w:p w14:paraId="7BF2DF32" w14:textId="2F697C93" w:rsidR="001717C7" w:rsidRPr="00A97A7B" w:rsidRDefault="001717C7" w:rsidP="001717C7"/>
    <w:p w14:paraId="7CDCCD2B" w14:textId="3DB7EC8C" w:rsidR="001717C7" w:rsidRPr="00A97A7B" w:rsidRDefault="001717C7" w:rsidP="001717C7"/>
    <w:p w14:paraId="53FA8F80" w14:textId="4E5FF6C5" w:rsidR="001717C7" w:rsidRPr="00A97A7B" w:rsidRDefault="001717C7" w:rsidP="001717C7"/>
    <w:p w14:paraId="528AB22A" w14:textId="2DE1E3DA" w:rsidR="001717C7" w:rsidRPr="00A97A7B" w:rsidRDefault="001717C7" w:rsidP="001717C7"/>
    <w:p w14:paraId="4DEEFFEE" w14:textId="64DD3037" w:rsidR="001717C7" w:rsidRPr="00A97A7B" w:rsidRDefault="001717C7" w:rsidP="001717C7"/>
    <w:p w14:paraId="148F9742" w14:textId="63AA7A51" w:rsidR="001717C7" w:rsidRPr="00A97A7B" w:rsidRDefault="001717C7" w:rsidP="001717C7"/>
    <w:p w14:paraId="1E23703C" w14:textId="50957C79" w:rsidR="001717C7" w:rsidRPr="00A97A7B" w:rsidRDefault="001717C7" w:rsidP="001717C7"/>
    <w:p w14:paraId="11D4FD29" w14:textId="3300C126" w:rsidR="001717C7" w:rsidRPr="00A97A7B" w:rsidRDefault="001717C7" w:rsidP="001717C7"/>
    <w:p w14:paraId="3EFE8B92" w14:textId="463D45CB" w:rsidR="001717C7" w:rsidRPr="00A97A7B" w:rsidRDefault="001717C7" w:rsidP="001717C7"/>
    <w:p w14:paraId="37AB49D9" w14:textId="413CE026" w:rsidR="001717C7" w:rsidRPr="00A97A7B" w:rsidRDefault="001717C7" w:rsidP="001717C7"/>
    <w:sectPr w:rsidR="001717C7" w:rsidRPr="00A97A7B" w:rsidSect="001717C7">
      <w:headerReference w:type="even" r:id="rId10"/>
      <w:headerReference w:type="default" r:id="rId11"/>
      <w:footerReference w:type="even" r:id="rId12"/>
      <w:footerReference w:type="default" r:id="rId13"/>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83D3C" w14:textId="77777777" w:rsidR="00E22D91" w:rsidRDefault="00E22D91" w:rsidP="003C2DE9">
      <w:pPr>
        <w:spacing w:before="0" w:after="0"/>
      </w:pPr>
      <w:r>
        <w:separator/>
      </w:r>
    </w:p>
    <w:p w14:paraId="505208BA" w14:textId="77777777" w:rsidR="00E22D91" w:rsidRDefault="00E22D91"/>
  </w:endnote>
  <w:endnote w:type="continuationSeparator" w:id="0">
    <w:p w14:paraId="1F03EFEB" w14:textId="77777777" w:rsidR="00E22D91" w:rsidRDefault="00E22D91" w:rsidP="003C2DE9">
      <w:pPr>
        <w:spacing w:before="0" w:after="0"/>
      </w:pPr>
      <w:r>
        <w:continuationSeparator/>
      </w:r>
    </w:p>
    <w:p w14:paraId="7517D692" w14:textId="77777777" w:rsidR="00E22D91" w:rsidRDefault="00E22D91"/>
  </w:endnote>
  <w:endnote w:type="continuationNotice" w:id="1">
    <w:p w14:paraId="554D512C" w14:textId="77777777" w:rsidR="00E22D91" w:rsidRDefault="00E22D91">
      <w:pPr>
        <w:spacing w:before="0" w:after="0"/>
      </w:pPr>
    </w:p>
    <w:p w14:paraId="122FDBC1" w14:textId="77777777" w:rsidR="00E22D91" w:rsidRDefault="00E22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50F13F8E" w:rsidR="001717C7" w:rsidRPr="00D06CBE" w:rsidRDefault="009407BC" w:rsidP="00D06CBE">
          <w:pPr>
            <w:tabs>
              <w:tab w:val="center" w:pos="4680"/>
              <w:tab w:val="right" w:pos="9360"/>
            </w:tabs>
            <w:spacing w:before="0" w:after="0"/>
            <w:rPr>
              <w:sz w:val="16"/>
              <w:szCs w:val="16"/>
              <w:lang w:val="en-US" w:eastAsia="en-US" w:bidi="ar-SA"/>
            </w:rPr>
          </w:pPr>
          <w:r w:rsidRPr="00D06CBE">
            <w:rPr>
              <w:sz w:val="16"/>
              <w:szCs w:val="16"/>
              <w:lang w:val="en-US" w:eastAsia="en-US" w:bidi="ar-SA"/>
            </w:rPr>
            <w:t>ISV Royalty Agreement EULA (April 1, 2019)</w:t>
          </w:r>
        </w:p>
      </w:tc>
      <w:tc>
        <w:tcPr>
          <w:tcW w:w="5220" w:type="dxa"/>
        </w:tcPr>
        <w:p w14:paraId="753B6DF0" w14:textId="77777777" w:rsidR="001717C7" w:rsidRPr="00D06CBE" w:rsidRDefault="001717C7" w:rsidP="00D06CBE">
          <w:pPr>
            <w:tabs>
              <w:tab w:val="center" w:pos="4680"/>
              <w:tab w:val="right" w:pos="9360"/>
            </w:tabs>
            <w:spacing w:before="0" w:after="0"/>
            <w:jc w:val="right"/>
            <w:rPr>
              <w:sz w:val="16"/>
              <w:szCs w:val="16"/>
              <w:lang w:val="en-US" w:eastAsia="en-US" w:bidi="ar-SA"/>
            </w:rPr>
          </w:pPr>
          <w:r w:rsidRPr="00D06CBE">
            <w:rPr>
              <w:sz w:val="16"/>
              <w:szCs w:val="16"/>
              <w:lang w:val="en-US" w:eastAsia="en-US" w:bidi="ar-SA"/>
            </w:rPr>
            <w:t xml:space="preserve">Page </w:t>
          </w:r>
          <w:r w:rsidRPr="00D06CBE">
            <w:rPr>
              <w:sz w:val="16"/>
              <w:szCs w:val="16"/>
              <w:lang w:val="en-US" w:eastAsia="en-US" w:bidi="ar-SA"/>
            </w:rPr>
            <w:fldChar w:fldCharType="begin"/>
          </w:r>
          <w:r w:rsidRPr="00D06CBE">
            <w:rPr>
              <w:sz w:val="16"/>
              <w:szCs w:val="16"/>
              <w:lang w:val="en-US" w:eastAsia="en-US" w:bidi="ar-SA"/>
            </w:rPr>
            <w:instrText xml:space="preserve"> PAGE </w:instrText>
          </w:r>
          <w:r w:rsidRPr="00D06CBE">
            <w:rPr>
              <w:sz w:val="16"/>
              <w:szCs w:val="16"/>
              <w:lang w:val="en-US" w:eastAsia="en-US" w:bidi="ar-SA"/>
            </w:rPr>
            <w:fldChar w:fldCharType="separate"/>
          </w:r>
          <w:r w:rsidR="003C1C31">
            <w:rPr>
              <w:noProof/>
              <w:sz w:val="16"/>
              <w:szCs w:val="16"/>
              <w:lang w:val="en-US" w:eastAsia="en-US" w:bidi="ar-SA"/>
            </w:rPr>
            <w:t>1</w:t>
          </w:r>
          <w:r w:rsidRPr="00D06CBE">
            <w:rPr>
              <w:sz w:val="16"/>
              <w:szCs w:val="16"/>
              <w:lang w:val="en-US" w:eastAsia="en-US" w:bidi="ar-SA"/>
            </w:rPr>
            <w:fldChar w:fldCharType="end"/>
          </w:r>
          <w:r w:rsidRPr="00D06CBE">
            <w:rPr>
              <w:sz w:val="16"/>
              <w:szCs w:val="16"/>
              <w:lang w:val="en-US" w:eastAsia="en-US" w:bidi="ar-SA"/>
            </w:rPr>
            <w:t xml:space="preserve"> of </w:t>
          </w:r>
          <w:r w:rsidRPr="00D06CBE">
            <w:rPr>
              <w:sz w:val="16"/>
              <w:szCs w:val="16"/>
              <w:lang w:val="en-US" w:eastAsia="en-US" w:bidi="ar-SA"/>
            </w:rPr>
            <w:fldChar w:fldCharType="begin"/>
          </w:r>
          <w:r w:rsidRPr="00D06CBE">
            <w:rPr>
              <w:sz w:val="16"/>
              <w:szCs w:val="16"/>
              <w:lang w:val="en-US" w:eastAsia="en-US" w:bidi="ar-SA"/>
            </w:rPr>
            <w:instrText xml:space="preserve"> NUMPAGES </w:instrText>
          </w:r>
          <w:r w:rsidRPr="00D06CBE">
            <w:rPr>
              <w:sz w:val="16"/>
              <w:szCs w:val="16"/>
              <w:lang w:val="en-US" w:eastAsia="en-US" w:bidi="ar-SA"/>
            </w:rPr>
            <w:fldChar w:fldCharType="separate"/>
          </w:r>
          <w:r w:rsidR="003C1C31">
            <w:rPr>
              <w:noProof/>
              <w:sz w:val="16"/>
              <w:szCs w:val="16"/>
              <w:lang w:val="en-US" w:eastAsia="en-US" w:bidi="ar-SA"/>
            </w:rPr>
            <w:t>6</w:t>
          </w:r>
          <w:r w:rsidRPr="00D06CBE">
            <w:rPr>
              <w:sz w:val="16"/>
              <w:szCs w:val="16"/>
              <w:lang w:val="en-US" w:eastAsia="en-US" w:bidi="ar-SA"/>
            </w:rPr>
            <w:fldChar w:fldCharType="end"/>
          </w:r>
        </w:p>
      </w:tc>
    </w:tr>
  </w:tbl>
  <w:p w14:paraId="1615E6C5" w14:textId="77777777" w:rsidR="00C778DF" w:rsidRPr="001717C7" w:rsidRDefault="00C778DF" w:rsidP="001717C7">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84640" w14:textId="77777777" w:rsidR="00E22D91" w:rsidRDefault="00E22D91" w:rsidP="003C2DE9">
      <w:pPr>
        <w:spacing w:before="0" w:after="0"/>
      </w:pPr>
      <w:r>
        <w:separator/>
      </w:r>
    </w:p>
    <w:p w14:paraId="616BE4EF" w14:textId="77777777" w:rsidR="00E22D91" w:rsidRDefault="00E22D91"/>
  </w:footnote>
  <w:footnote w:type="continuationSeparator" w:id="0">
    <w:p w14:paraId="75D7F467" w14:textId="77777777" w:rsidR="00E22D91" w:rsidRDefault="00E22D91" w:rsidP="003C2DE9">
      <w:pPr>
        <w:spacing w:before="0" w:after="0"/>
      </w:pPr>
      <w:r>
        <w:continuationSeparator/>
      </w:r>
    </w:p>
    <w:p w14:paraId="78C7FEDD" w14:textId="77777777" w:rsidR="00E22D91" w:rsidRDefault="00E22D91"/>
  </w:footnote>
  <w:footnote w:type="continuationNotice" w:id="1">
    <w:p w14:paraId="51485C80" w14:textId="77777777" w:rsidR="00E22D91" w:rsidRDefault="00E22D91">
      <w:pPr>
        <w:spacing w:before="0" w:after="0"/>
      </w:pPr>
    </w:p>
    <w:p w14:paraId="60117FF4" w14:textId="77777777" w:rsidR="00E22D91" w:rsidRDefault="00E22D91"/>
  </w:footnote>
  <w:footnote w:id="2">
    <w:p w14:paraId="0C44A677" w14:textId="554CB6D5" w:rsidR="00D06CBE" w:rsidRPr="004C6708" w:rsidRDefault="00D06CBE" w:rsidP="00D06CBE">
      <w:pPr>
        <w:pStyle w:val="Footnote"/>
        <w:rPr>
          <w:b w:val="0"/>
        </w:rPr>
      </w:pPr>
      <w:r>
        <w:rPr>
          <w:vertAlign w:val="superscript"/>
        </w:rPr>
        <w:t>1</w:t>
      </w:r>
      <w:r>
        <w:t xml:space="preserve"> </w:t>
      </w:r>
      <w:r w:rsidRPr="00D06CBE">
        <w:t xml:space="preserve">CONCÉDANT : </w:t>
      </w:r>
      <w:r w:rsidRPr="00D06CBE">
        <w:rPr>
          <w:b w:val="0"/>
        </w:rPr>
        <w:t>Indiquer le nombre de licences serveur pour lesquelles l’utilisateur final détient une licence dans le cadre de ce contrat.</w:t>
      </w:r>
    </w:p>
  </w:footnote>
  <w:footnote w:id="3">
    <w:p w14:paraId="4FA46D8B" w14:textId="62F1AE17" w:rsidR="00D06CBE" w:rsidRPr="004C6708" w:rsidRDefault="00D06CBE" w:rsidP="00D06CBE">
      <w:pPr>
        <w:pStyle w:val="Footnote"/>
        <w:rPr>
          <w:b w:val="0"/>
        </w:rPr>
      </w:pPr>
      <w:r>
        <w:rPr>
          <w:vertAlign w:val="superscript"/>
        </w:rPr>
        <w:t>2</w:t>
      </w:r>
      <w:r>
        <w:t xml:space="preserve"> </w:t>
      </w:r>
      <w:r w:rsidRPr="00D06CBE">
        <w:t xml:space="preserve">CONCÉDANT : </w:t>
      </w:r>
      <w:r w:rsidRPr="00D06CBE">
        <w:rPr>
          <w:b w:val="0"/>
        </w:rPr>
        <w:t>Indiquer le nombre de CAL utilisateur pouvant accéder directement ou indirectement aux instances du logiciel serveur concédées sous licence dans le cadre de ce contrat.</w:t>
      </w:r>
    </w:p>
  </w:footnote>
  <w:footnote w:id="4">
    <w:p w14:paraId="270DC398" w14:textId="52391E0C" w:rsidR="00D06CBE" w:rsidRPr="004C6708" w:rsidRDefault="00D06CBE" w:rsidP="00D06CBE">
      <w:pPr>
        <w:pStyle w:val="Footnote"/>
        <w:rPr>
          <w:b w:val="0"/>
        </w:rPr>
      </w:pPr>
      <w:r>
        <w:rPr>
          <w:vertAlign w:val="superscript"/>
        </w:rPr>
        <w:t xml:space="preserve">3 </w:t>
      </w:r>
      <w:r w:rsidRPr="00D06CBE">
        <w:t>CONCÉDANT :</w:t>
      </w:r>
      <w:r w:rsidRPr="00D06CBE">
        <w:rPr>
          <w:b w:val="0"/>
        </w:rPr>
        <w:t xml:space="preserve">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77C43" w14:textId="77777777" w:rsidR="001717C7" w:rsidRDefault="001717C7">
    <w:pPr>
      <w:pStyle w:val="Header"/>
    </w:pPr>
  </w:p>
  <w:p w14:paraId="0261CD1F" w14:textId="77777777" w:rsidR="00C778DF" w:rsidRDefault="00C778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AAD0A0F2"/>
    <w:lvl w:ilvl="0" w:tplc="F7D8A15C">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CF9E5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13EED35C">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14569FD8"/>
    <w:lvl w:ilvl="0" w:tplc="BA6E8E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7F687BE"/>
    <w:lvl w:ilvl="0" w:tplc="E55A6F2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F9CA3C30"/>
    <w:lvl w:ilvl="0" w:tplc="507273E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8"/>
  </w:num>
  <w:num w:numId="2">
    <w:abstractNumId w:val="4"/>
  </w:num>
  <w:num w:numId="3">
    <w:abstractNumId w:val="21"/>
  </w:num>
  <w:num w:numId="4">
    <w:abstractNumId w:val="20"/>
  </w:num>
  <w:num w:numId="5">
    <w:abstractNumId w:val="24"/>
  </w:num>
  <w:num w:numId="6">
    <w:abstractNumId w:val="25"/>
  </w:num>
  <w:num w:numId="7">
    <w:abstractNumId w:val="16"/>
  </w:num>
  <w:num w:numId="8">
    <w:abstractNumId w:val="9"/>
  </w:num>
  <w:num w:numId="9">
    <w:abstractNumId w:val="1"/>
  </w:num>
  <w:num w:numId="10">
    <w:abstractNumId w:val="2"/>
  </w:num>
  <w:num w:numId="11">
    <w:abstractNumId w:val="23"/>
  </w:num>
  <w:num w:numId="12">
    <w:abstractNumId w:val="15"/>
  </w:num>
  <w:num w:numId="13">
    <w:abstractNumId w:val="7"/>
  </w:num>
  <w:num w:numId="14">
    <w:abstractNumId w:val="3"/>
  </w:num>
  <w:num w:numId="15">
    <w:abstractNumId w:val="18"/>
  </w:num>
  <w:num w:numId="16">
    <w:abstractNumId w:val="5"/>
  </w:num>
  <w:num w:numId="17">
    <w:abstractNumId w:val="26"/>
  </w:num>
  <w:num w:numId="18">
    <w:abstractNumId w:val="11"/>
  </w:num>
  <w:num w:numId="19">
    <w:abstractNumId w:val="10"/>
  </w:num>
  <w:num w:numId="20">
    <w:abstractNumId w:val="22"/>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9"/>
  </w:num>
  <w:num w:numId="25">
    <w:abstractNumId w:val="17"/>
  </w:num>
  <w:num w:numId="26">
    <w:abstractNumId w:val="2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20"/>
  </w:num>
  <w:num w:numId="34">
    <w:abstractNumId w:val="7"/>
  </w:num>
  <w:num w:numId="35">
    <w:abstractNumId w:val="20"/>
  </w:num>
  <w:num w:numId="36">
    <w:abstractNumId w:val="12"/>
  </w:num>
  <w:num w:numId="37">
    <w:abstractNumId w:val="6"/>
  </w:num>
  <w:num w:numId="38">
    <w:abstractNumId w:val="14"/>
  </w:num>
  <w:num w:numId="39">
    <w:abstractNumId w:val="7"/>
  </w:num>
  <w:num w:numId="40">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YbhJDxkErt8QNpZ7FF01cqJnCKgLr4MzZNHL5qy2+JBCrZP1H2lqg8xAPA4gN3mw9NfVuu2kj9q+Dp/UGxdZ0A==" w:salt="Y8NTmQZl+6EsjnUHLgXrPQ=="/>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34D6"/>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1C31"/>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116C"/>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03A3"/>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2B70"/>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E6F7B"/>
    <w:rsid w:val="00CF1365"/>
    <w:rsid w:val="00CF1B21"/>
    <w:rsid w:val="00CF2751"/>
    <w:rsid w:val="00CF4D95"/>
    <w:rsid w:val="00CF737A"/>
    <w:rsid w:val="00CF73DE"/>
    <w:rsid w:val="00D02CFE"/>
    <w:rsid w:val="00D03EF4"/>
    <w:rsid w:val="00D06CBE"/>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2D91"/>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25B74"/>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86DD19"/>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fr-FR"/>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398505"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microsoft.com/en-us/legal/gdp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62B420D-F11B-4FD7-BEC6-72A95132764F}">
  <ds:schemaRefs>
    <ds:schemaRef ds:uri="http://schemas.openxmlformats.org/officeDocument/2006/bibliography"/>
  </ds:schemaRefs>
</ds:datastoreItem>
</file>

<file path=customXml/itemProps2.xml><?xml version="1.0" encoding="utf-8"?>
<ds:datastoreItem xmlns:ds="http://schemas.openxmlformats.org/officeDocument/2006/customXml" ds:itemID="{BF153964-A33E-4CE5-B677-55717E2AA80A}"/>
</file>

<file path=customXml/itemProps3.xml><?xml version="1.0" encoding="utf-8"?>
<ds:datastoreItem xmlns:ds="http://schemas.openxmlformats.org/officeDocument/2006/customXml" ds:itemID="{5C374E32-994A-42B5-924C-C1AAE4DC7E70}"/>
</file>

<file path=customXml/itemProps4.xml><?xml version="1.0" encoding="utf-8"?>
<ds:datastoreItem xmlns:ds="http://schemas.openxmlformats.org/officeDocument/2006/customXml" ds:itemID="{030DE90F-A0C8-4E96-A936-C54B0552D8FC}"/>
</file>

<file path=docProps/app.xml><?xml version="1.0" encoding="utf-8"?>
<Properties xmlns="http://schemas.openxmlformats.org/officeDocument/2006/extended-properties" xmlns:vt="http://schemas.openxmlformats.org/officeDocument/2006/docPropsVTypes">
  <Template>Normal</Template>
  <TotalTime>0</TotalTime>
  <Pages>6</Pages>
  <Words>3006</Words>
  <Characters>17138</Characters>
  <Application>Microsoft Office Word</Application>
  <DocSecurity>0</DocSecurity>
  <Lines>142</Lines>
  <Paragraphs>40</Paragraphs>
  <ScaleCrop>false</ScaleCrop>
  <Company/>
  <LinksUpToDate>false</LinksUpToDate>
  <CharactersWithSpaces>20104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2019-05-30T16:59:00Z</dcterms:created>
  <dcterms:modified xsi:type="dcterms:W3CDTF">2019-05-30T16:59:00Z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